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E" w:rsidRDefault="0097453E" w:rsidP="009745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ROTEIRO INVESTIGATIVO TC1/TE2 ESPECIALIZAÇÃO</w:t>
      </w:r>
    </w:p>
    <w:p w:rsidR="0097453E" w:rsidRDefault="0097453E" w:rsidP="0097453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Definição preliminar das dificuldades do cotidiano da comunidade local a partir da Escola.</w:t>
      </w:r>
    </w:p>
    <w:p w:rsidR="0097453E" w:rsidRDefault="0097453E" w:rsidP="00974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(Atividades escolares: Primeira reuniões professores  – Primeiro dia de aula – Hora da Merenda – Reuniões de pais,  Porteiro, Ponto de Ônibus, Ônibus escolar, etc.</w:t>
      </w:r>
    </w:p>
    <w:p w:rsidR="0097453E" w:rsidRDefault="0097453E" w:rsidP="0097453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que os sujeitos da comunidade escolar  trazem sobre a comunidade de maneira geral.).</w:t>
      </w:r>
    </w:p>
    <w:p w:rsidR="0097453E" w:rsidRDefault="0097453E" w:rsidP="0097453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Caracterização das situações contraditórias  percebidas na comunidades Escolar  pela comunidade em geral. (conflitos/contradições/limites percebidos na Escola sobre a comunidade).</w:t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Considerar outros espaços da comunidade local tais como: Instituições religiosas,  locais de trabalho, sindicato, etc.</w:t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Dialogar com sujeitos representativos nesses espaços;</w:t>
      </w:r>
      <w:r>
        <w:rPr>
          <w:rFonts w:ascii="Times New Roman" w:hAnsi="Times New Roman"/>
          <w:sz w:val="24"/>
          <w:szCs w:val="24"/>
        </w:rPr>
        <w:tab/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Ouvir esses diversos segmentos da comunidade para perceber o que falam dessas  dificuldades;</w:t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Registrar falas significativas (</w:t>
      </w:r>
      <w:r>
        <w:rPr>
          <w:rFonts w:ascii="Times New Roman" w:hAnsi="Times New Roman"/>
          <w:b/>
          <w:sz w:val="24"/>
          <w:szCs w:val="24"/>
        </w:rPr>
        <w:t>Anexo 1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Perceber outras possíveis traduções dessas dificuldades e outras situações contraditórias vindas da comunidade.</w:t>
      </w:r>
    </w:p>
    <w:p w:rsidR="0097453E" w:rsidRDefault="0097453E" w:rsidP="0097453E">
      <w:pPr>
        <w:pStyle w:val="PargrafodaLista"/>
        <w:numPr>
          <w:ilvl w:val="0"/>
          <w:numId w:val="5"/>
        </w:numPr>
        <w:spacing w:after="240" w:line="36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Sistematizar esses dados tomando como exemplo o </w:t>
      </w:r>
      <w:r>
        <w:rPr>
          <w:rFonts w:ascii="Times New Roman" w:hAnsi="Times New Roman"/>
          <w:b/>
          <w:sz w:val="24"/>
          <w:szCs w:val="24"/>
        </w:rPr>
        <w:t>Anexo 2.</w:t>
      </w:r>
    </w:p>
    <w:p w:rsidR="0097453E" w:rsidRDefault="0097453E" w:rsidP="0097453E">
      <w:pPr>
        <w:pStyle w:val="PargrafodaLista"/>
        <w:numPr>
          <w:ilvl w:val="0"/>
          <w:numId w:val="1"/>
        </w:numPr>
        <w:spacing w:before="240"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Análise e seleção de falas/fatos significativos, temas geradores e </w:t>
      </w:r>
      <w:proofErr w:type="spellStart"/>
      <w:r>
        <w:rPr>
          <w:rFonts w:ascii="Times New Roman" w:hAnsi="Times New Roman"/>
          <w:sz w:val="24"/>
          <w:szCs w:val="24"/>
        </w:rPr>
        <w:t>contratemas</w:t>
      </w:r>
      <w:proofErr w:type="spellEnd"/>
      <w:r>
        <w:rPr>
          <w:rFonts w:ascii="Times New Roman" w:hAnsi="Times New Roman"/>
          <w:sz w:val="24"/>
          <w:szCs w:val="24"/>
        </w:rPr>
        <w:t xml:space="preserve"> sobre a realidade local. (Como, porque, soluções, explicações que percebo na comunidade e o que estranho, minha visão critica)  </w:t>
      </w:r>
    </w:p>
    <w:p w:rsidR="0097453E" w:rsidRDefault="0097453E" w:rsidP="0097453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Sistematizar esses dados tomando como exemplo o </w:t>
      </w:r>
      <w:r>
        <w:rPr>
          <w:rFonts w:ascii="Times New Roman" w:hAnsi="Times New Roman"/>
          <w:b/>
          <w:sz w:val="24"/>
          <w:szCs w:val="24"/>
        </w:rPr>
        <w:t>Anexo 3</w:t>
      </w:r>
      <w:r>
        <w:rPr>
          <w:rFonts w:ascii="Times New Roman" w:hAnsi="Times New Roman"/>
          <w:sz w:val="24"/>
          <w:szCs w:val="24"/>
        </w:rPr>
        <w:t>.</w:t>
      </w:r>
    </w:p>
    <w:p w:rsidR="0097453E" w:rsidRDefault="0097453E" w:rsidP="00974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Elaborar um justificativa das escolhas das falas/temas/</w:t>
      </w:r>
      <w:proofErr w:type="spellStart"/>
      <w:r>
        <w:rPr>
          <w:rFonts w:ascii="Times New Roman" w:hAnsi="Times New Roman"/>
          <w:sz w:val="24"/>
          <w:szCs w:val="24"/>
        </w:rPr>
        <w:t>contratemas</w:t>
      </w:r>
      <w:proofErr w:type="spellEnd"/>
      <w:r>
        <w:rPr>
          <w:rFonts w:ascii="Times New Roman" w:hAnsi="Times New Roman"/>
          <w:sz w:val="24"/>
          <w:szCs w:val="24"/>
        </w:rPr>
        <w:t xml:space="preserve"> tomando como referência os dados investigados e o texto de </w:t>
      </w:r>
      <w:r>
        <w:rPr>
          <w:rFonts w:ascii="Times New Roman" w:hAnsi="Times New Roman"/>
          <w:b/>
          <w:sz w:val="24"/>
          <w:szCs w:val="24"/>
          <w:u w:val="single"/>
        </w:rPr>
        <w:t>leitura obrigatória</w:t>
      </w:r>
      <w:r>
        <w:rPr>
          <w:rFonts w:ascii="Times New Roman" w:hAnsi="Times New Roman"/>
          <w:sz w:val="24"/>
          <w:szCs w:val="24"/>
        </w:rPr>
        <w:t>*, os textos sobre pesquisa** (entregues dia 12/12) e 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 discussões realizadas com Antônio Gouveia da Silva (aula 12/12/2014) e demais momentos do primeiro tempo escola (TE 1).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PERNAMBUCO, Marta M. C. Significações e realidade: conhecimento. In: PONTUSCHKA, N. N. Ousadia no diálogo. 4ª Ed. São Paulo: Edições Loyola. 2002. pp. 67- 92.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VALLA, Vitor V. Procurando compreender a fala das classes populares. In:</w:t>
      </w:r>
      <w:proofErr w:type="spellStart"/>
      <w:r>
        <w:rPr>
          <w:rFonts w:ascii="Times New Roman" w:hAnsi="Times New Roman"/>
          <w:sz w:val="16"/>
          <w:szCs w:val="16"/>
        </w:rPr>
        <w:t>Valla</w:t>
      </w:r>
      <w:proofErr w:type="spellEnd"/>
      <w:r>
        <w:rPr>
          <w:rFonts w:ascii="Times New Roman" w:hAnsi="Times New Roman"/>
          <w:sz w:val="16"/>
          <w:szCs w:val="16"/>
        </w:rPr>
        <w:t xml:space="preserve">,V. V. Saúde e educação. Rio de Janeiro, </w:t>
      </w:r>
      <w:proofErr w:type="spellStart"/>
      <w:r>
        <w:rPr>
          <w:rFonts w:ascii="Times New Roman" w:hAnsi="Times New Roman"/>
          <w:sz w:val="16"/>
          <w:szCs w:val="16"/>
        </w:rPr>
        <w:t>DP&amp;A</w:t>
      </w:r>
      <w:proofErr w:type="spellEnd"/>
      <w:r>
        <w:rPr>
          <w:rFonts w:ascii="Times New Roman" w:hAnsi="Times New Roman"/>
          <w:sz w:val="16"/>
          <w:szCs w:val="16"/>
        </w:rPr>
        <w:t>, 2000.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 ANDRÉ, M. E. D. A.; LÜDKE, M. </w:t>
      </w:r>
      <w:r>
        <w:rPr>
          <w:rFonts w:ascii="Times New Roman" w:hAnsi="Times New Roman"/>
          <w:bCs/>
          <w:sz w:val="16"/>
          <w:szCs w:val="16"/>
        </w:rPr>
        <w:t>Métodos de coleta de dados: observação, entrevista e análise documental. In:</w:t>
      </w:r>
      <w:r>
        <w:rPr>
          <w:rFonts w:ascii="Times New Roman" w:hAnsi="Times New Roman"/>
          <w:sz w:val="16"/>
          <w:szCs w:val="16"/>
        </w:rPr>
        <w:t xml:space="preserve"> ANDRÉ, M. E. D. A.; LÜDKE, M. Pesquisa em Educação; Abordagens Qualitativas. São Paulo, EPU, 1986.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FREIRE, Paulo. Educação: o sonho possível. In: BRANDÃO, C. R., CHAUI, M. S.; FREIRE, P. Educador vida e morte. Rio de janeiro, Graal, 1982.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 FREIRE, Paulo. Educação Dialógica e Diálogo/ Caracterização dos Temas Geradores. In: FREIRE, Paulo. Pedagogia do Oprimido. 1970. 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FREIRE, Paulo. Alfabetização e conscientização. In: FREIRE, Paulo. Conscientização: teoria e prática da libertação. 3ª ed. São Paulo. Moraes, 1980. pp. 28-33.</w:t>
      </w: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53E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53E" w:rsidRPr="009C44C4" w:rsidRDefault="0097453E" w:rsidP="009745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53E" w:rsidRDefault="0097453E" w:rsidP="009745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 1</w:t>
      </w:r>
    </w:p>
    <w:p w:rsidR="0097453E" w:rsidRDefault="0097453E" w:rsidP="0097453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Quadro sintético – pesquisa e proposta para a seleção de falas significativas</w:t>
      </w:r>
    </w:p>
    <w:p w:rsidR="0097453E" w:rsidRDefault="0097453E" w:rsidP="0097453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pict>
          <v:shapetype id="shapetype_13" o:spid="_x0000_m1026" coordsize="21600,21600" o:spt="100" adj="10800,10800,0" path="m0@5l@3@5@3,,21600,10800@3,21600@3@6,0@6xe">
            <v:stroke joinstyle="miter"/>
            <v:formulas>
              <v:f eqn="val 21600"/>
              <v:f eqn="val #1"/>
              <v:f eqn="val #0"/>
              <v:f eqn="sum width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0,@5,@8,@6"/>
            <v:handles>
              <v:h position="center,@5"/>
              <v:h position="@3,center"/>
            </v:handles>
          </v:shapetype>
        </w:pict>
      </w:r>
      <w:r>
        <w:rPr>
          <w:rFonts w:ascii="Arial" w:hAnsi="Arial" w:cs="Arial"/>
          <w:b/>
          <w:bCs/>
          <w:caps/>
          <w:sz w:val="20"/>
          <w:szCs w:val="20"/>
        </w:rPr>
        <w:pict>
          <v:shape id="shape_0" o:spid="_x0000_s1027" type="#shapetype_13" style="position:absolute;left:0;text-align:left;margin-left:222.5pt;margin-top:4.35pt;width:134.95pt;height:26.95pt;z-index:251661312" o:spt="100" adj="10800,10800,0" path="m0@5l@3@5@3,,21600,10800@3,21600@3@6,0@6xe" fillcolor="#eaeaea" stroked="t" strokecolor="black" strokeweight=".79mm">
            <v:fill color2="#151515" type="solid"/>
            <v:stroke joinstyle="miter" endcap="flat"/>
            <v:formulas>
              <v:f eqn="val 21600"/>
              <v:f eqn="val #1"/>
              <v:f eqn="val #0"/>
              <v:f eqn="sum width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0,@5,@8,@6"/>
            <v:handles>
              <v:h position="center,@5"/>
              <v:h position="@3,center"/>
            </v:handles>
          </v:shape>
        </w:pict>
      </w:r>
      <w:r w:rsidRPr="00F17FC7">
        <w:pict>
          <v:rect id="_x0000_s1028" style="position:absolute;left:0;text-align:left;margin-left:366.5pt;margin-top:8pt;width:162pt;height:31.5pt;z-index:251662336" fillcolor="#eaeaea" stroked="f" strokeweight="0">
            <v:textbox>
              <w:txbxContent>
                <w:p w:rsidR="0097453E" w:rsidRDefault="0097453E" w:rsidP="0097453E">
                  <w:pPr>
                    <w:pStyle w:val="Contedodoquadro"/>
                    <w:jc w:val="center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Construção da práxis curricular</w:t>
                  </w:r>
                </w:p>
              </w:txbxContent>
            </v:textbox>
          </v:rect>
        </w:pict>
      </w:r>
      <w:r w:rsidRPr="00F17FC7">
        <w:pict>
          <v:rect id="_x0000_s1029" style="position:absolute;left:0;text-align:left;margin-left:6.5pt;margin-top:8pt;width:198pt;height:24.9pt;z-index:251663360" fillcolor="#eaeaea" stroked="f" strokeweight="0">
            <v:textbox>
              <w:txbxContent>
                <w:p w:rsidR="0097453E" w:rsidRDefault="0097453E" w:rsidP="0097453E">
                  <w:pPr>
                    <w:pStyle w:val="Contedodoquadro"/>
                    <w:jc w:val="center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Pesquisa qualitativa</w:t>
                  </w:r>
                </w:p>
              </w:txbxContent>
            </v:textbox>
          </v:rect>
        </w:pict>
      </w: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  <w:r w:rsidRPr="00F17FC7">
        <w:pict>
          <v:rect id="_x0000_s1030" style="position:absolute;left:0;text-align:left;margin-left:286.95pt;margin-top:9.45pt;width:241.55pt;height:109.5pt;z-index:251664384" fillcolor="#eaeaea" stroked="f" strokeweight="0">
            <v:textbox>
              <w:txbxContent>
                <w:p w:rsidR="0097453E" w:rsidRDefault="0097453E" w:rsidP="0097453E">
                  <w:pPr>
                    <w:pStyle w:val="Contedodoquadr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Dados quantitativos: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coletados em diferentes órgãos públicos e privados que possibilitem uma análise das condições sociais da localidade em relação ao acesso aos equipamentos coletivos, ao desenvolvimento cultural, ao atendimento das condições básicas para o exercício crítico da cidadania (mobilização política, sindical, associação de moradores, pastorais, etc.), ao acesso ao trabalho, às condições de habitação, etc.</w:t>
                  </w:r>
                </w:p>
              </w:txbxContent>
            </v:textbox>
          </v:rect>
        </w:pict>
      </w:r>
      <w:r w:rsidRPr="00F17FC7">
        <w:pict>
          <v:rect id="_x0000_s1031" style="position:absolute;left:0;text-align:left;margin-left:6.5pt;margin-top:9.45pt;width:189pt;height:109.5pt;z-index:251665408" fillcolor="#eaeaea" stroked="f" strokeweight="0">
            <v:textbox>
              <w:txbxContent>
                <w:p w:rsidR="0097453E" w:rsidRDefault="0097453E" w:rsidP="0097453E">
                  <w:pPr>
                    <w:pStyle w:val="Corpodotexto"/>
                    <w:numPr>
                      <w:ilvl w:val="0"/>
                      <w:numId w:val="8"/>
                    </w:numPr>
                    <w:ind w:left="142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Visão da comunidade: resgate dos problemas que a comunidade explicita vivenciar e as explicações e propostas que ela apresenta para a superação desses problemas;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8"/>
                    </w:numPr>
                    <w:ind w:left="142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Visitas e entrevistas com moradores e lideranças da comunidade;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8"/>
                    </w:numPr>
                    <w:ind w:left="142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Dinâmicas envolvendo prof. comunidade e funcionários;</w:t>
                  </w:r>
                </w:p>
              </w:txbxContent>
            </v:textbox>
          </v:rect>
        </w:pict>
      </w: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  <w:r w:rsidRPr="00F17FC7">
        <w:pict>
          <v:rect id="_x0000_s1032" style="position:absolute;left:0;text-align:left;margin-left:200.75pt;margin-top:.45pt;width:81pt;height:36pt;z-index:251666432" fillcolor="#eaeaea" stroked="f" strokeweight="0">
            <v:textbox>
              <w:txbxContent>
                <w:p w:rsidR="0097453E" w:rsidRDefault="0097453E" w:rsidP="0097453E">
                  <w:pPr>
                    <w:pStyle w:val="Contedodoquadro"/>
                    <w:jc w:val="center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Realidade local</w:t>
                  </w:r>
                </w:p>
              </w:txbxContent>
            </v:textbox>
          </v:rect>
        </w:pict>
      </w:r>
    </w:p>
    <w:p w:rsidR="0097453E" w:rsidRDefault="0097453E" w:rsidP="0097453E">
      <w:pPr>
        <w:pStyle w:val="Corpodetexto31"/>
        <w:rPr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pStyle w:val="Corpodetexto31"/>
        <w:rPr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  <w:r w:rsidRPr="00F17FC7">
        <w:pict>
          <v:rect id="_x0000_s1033" style="position:absolute;left:0;text-align:left;margin-left:6.5pt;margin-top:9.95pt;width:508.75pt;height:90pt;z-index:251667456" fillcolor="#eaeaea" stroked="f" strokeweight="0">
            <v:textbox>
              <w:txbxContent>
                <w:p w:rsidR="0097453E" w:rsidRDefault="0097453E" w:rsidP="0097453E">
                  <w:pPr>
                    <w:pStyle w:val="Contedodoquadr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Visão dos educadores: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6"/>
                    </w:num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Identificação de contradições sociais e de diferentes formas de preconceitos e de opressões (sociais, culturais, econômicas, étnicas, de sexo, etc.);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Análise contextualizada e conjuntural da realidade local (caracterização das relações entre a macro e a micro estrutura social, entre especificidade e generalização);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6"/>
                    </w:num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Organização metodológica visando o diálogo crítico entre as visões de mundo (comunidade e educadores) na busca de práticas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sócioculturais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de superação das contradições observadas;</w:t>
                  </w:r>
                </w:p>
              </w:txbxContent>
            </v:textbox>
          </v:rect>
        </w:pict>
      </w: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pStyle w:val="Corpodetexto31"/>
        <w:rPr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  <w:r w:rsidRPr="00F17FC7">
        <w:pict>
          <v:rect id="_x0000_s1034" style="position:absolute;left:0;text-align:left;margin-left:6.5pt;margin-top:1.25pt;width:500.65pt;height:391.5pt;z-index:251668480" strokeweight="2pt">
            <v:shadow on="t" offset="0,0"/>
            <v:textbox>
              <w:txbxContent>
                <w:p w:rsidR="0097453E" w:rsidRDefault="0097453E" w:rsidP="0097453E">
                  <w:pPr>
                    <w:pStyle w:val="Ttulo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OBSERVAÇÕES SOBRE A SELEÇÃO DE FALAS SIGNIFICATIVAS</w:t>
                  </w:r>
                </w:p>
                <w:p w:rsidR="0097453E" w:rsidRDefault="0097453E" w:rsidP="0097453E">
                  <w:pPr>
                    <w:pStyle w:val="Corpodetexto31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Devem ser selecionadas falas que expressem visões de mundo;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Falas que possibilitem perceber o conflito, a contradição social e, sobretudo, sejam situações significativas do ponto de vista da(s) comunidade(s) investigada(s);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 falas devem representar uma situação-limite, limite explicativo na visão da comunidade a ser superado (senso comum), caracterizando-se como um contraponto à visão do educador;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Devem ser falas explicativas, abrangentes, que extrapolem a simples constatação ou situações restritas a uma pessoa ou família, que opinem sobre dada realidade e que envolvam a coletividade;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Dentro do possível devem ser resgatadas falas como originalmente aparecem, ou seja, sem o filtro do pesquisador, com gírias e dialetos;</w:t>
                  </w:r>
                </w:p>
                <w:p w:rsidR="0097453E" w:rsidRDefault="0097453E" w:rsidP="0097453E">
                  <w:pPr>
                    <w:pStyle w:val="Corpodotexto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 observações, inferências e interpretação do grupo pesquisador são imprescindíveis, todavia na seleção é desejável que sejam contempladas as falas da(s) comunidade(s) e do(as) usuários(as);</w:t>
                  </w:r>
                </w:p>
                <w:p w:rsidR="0097453E" w:rsidRDefault="0097453E" w:rsidP="0097453E">
                  <w:pPr>
                    <w:pStyle w:val="Corpodetexto2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 número de falas destacadas orienta-se pelo grau de saturação na análise dos dados. Não há um número mínimo nem máximo. O requisito é de que representem uma totalidade orgânica;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Abordam questões recorrentes da realidade local e apresentam algum grau de dissociação entre as diferentes dimensões e planos da realidade (aspectos amplos da macro organização sociocultural e econômica não articulados às situações significativas vivenciadas);</w:t>
                  </w:r>
                </w:p>
                <w:p w:rsidR="0097453E" w:rsidRDefault="0097453E" w:rsidP="0097453E">
                  <w:pPr>
                    <w:pStyle w:val="Corpodetexto31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Geralmente o limite explicativo aparece de forma explícita e pragmática no discurso da comunidade, entretanto, quando marcada pela baixa auto-estima, pode estar implícita em muitas situações e discursos, em diferentes formas de expressão;</w:t>
                  </w:r>
                </w:p>
                <w:p w:rsidR="0097453E" w:rsidRDefault="0097453E" w:rsidP="0097453E">
                  <w:pPr>
                    <w:pStyle w:val="Corpodetexto31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Contextualizar sempre as falas selecionadas (compreensão dos processos de construção dos paradigmas explicativos da realidade);</w:t>
                  </w:r>
                </w:p>
                <w:p w:rsidR="0097453E" w:rsidRDefault="0097453E" w:rsidP="0097453E">
                  <w:pPr>
                    <w:pStyle w:val="Corpodetexto31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seleção se dá por contradições, por diferenças nas visões de mundo e concepções da realidade concreta entre educadores e comunidade (evitar a escolha narcisista, do idêntico);</w:t>
                  </w:r>
                </w:p>
                <w:p w:rsidR="0097453E" w:rsidRDefault="0097453E" w:rsidP="0097453E">
                  <w:pPr>
                    <w:pStyle w:val="Corpodetexto31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Toda fala significativa é significativa porque demanda um patamar analítico (epistemológico) desconhecido para o “Outro” – referencial diferenciado do pesquisador;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É, portanto, fundamental apreender os conceitos cotidianos e as obviedades presentes nas explicações e proposições presentes na leitura de mundo da comunidade;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É imprescindível perceber que as diferenças entre as concepções de realidade (de educadores 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educandos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baseiam-se em referenciais epistemológicos distintos, vão além das informações sobre o real para uma fundamentação conceitual analítica e relacional;</w:t>
                  </w:r>
                </w:p>
                <w:p w:rsidR="0097453E" w:rsidRDefault="0097453E" w:rsidP="0097453E">
                  <w:pPr>
                    <w:pStyle w:val="Contedodoquadro"/>
                    <w:numPr>
                      <w:ilvl w:val="0"/>
                      <w:numId w:val="7"/>
                    </w:numPr>
                    <w:tabs>
                      <w:tab w:val="left" w:pos="581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Ao selecionar uma fala significativa já estamos, implícita ou explicitamente, relacionando informações e conceitos epistemológicos analíticos a serem trabalhados por diferentes áreas;</w:t>
                  </w:r>
                </w:p>
              </w:txbxContent>
            </v:textbox>
          </v:rect>
        </w:pict>
      </w: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jc w:val="both"/>
        <w:rPr>
          <w:rFonts w:ascii="Arial" w:hAnsi="Arial" w:cs="Arial"/>
          <w:caps/>
          <w:sz w:val="20"/>
          <w:szCs w:val="20"/>
        </w:rPr>
      </w:pPr>
    </w:p>
    <w:p w:rsidR="0097453E" w:rsidRDefault="0097453E" w:rsidP="0097453E">
      <w:pPr>
        <w:pStyle w:val="Corpodetexto31"/>
        <w:rPr>
          <w:caps/>
          <w:sz w:val="20"/>
          <w:szCs w:val="20"/>
        </w:rPr>
      </w:pPr>
    </w:p>
    <w:p w:rsidR="0097453E" w:rsidRDefault="0097453E" w:rsidP="0097453E">
      <w:pPr>
        <w:pageBreakBefore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 2</w:t>
      </w:r>
    </w:p>
    <w:p w:rsidR="0097453E" w:rsidRDefault="0097453E" w:rsidP="0097453E">
      <w:pPr>
        <w:pStyle w:val="Ttulododocumento"/>
        <w:rPr>
          <w:b w:val="0"/>
          <w:bCs w:val="0"/>
          <w:caps/>
          <w:sz w:val="16"/>
          <w:szCs w:val="16"/>
        </w:rPr>
      </w:pPr>
      <w:r>
        <w:rPr>
          <w:caps/>
          <w:sz w:val="16"/>
          <w:szCs w:val="16"/>
        </w:rPr>
        <w:t xml:space="preserve">análise de um Exemplo - </w:t>
      </w:r>
      <w:r>
        <w:rPr>
          <w:b w:val="0"/>
          <w:bCs w:val="0"/>
          <w:caps/>
          <w:sz w:val="16"/>
          <w:szCs w:val="16"/>
        </w:rPr>
        <w:t>PESQUISA qualitativa- ESCOLA ARNON AFFONSO DE FARIAS MELLO – Maceió / MARÇO/2002 – FALAS coletadas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4890"/>
        <w:gridCol w:w="1700"/>
        <w:gridCol w:w="3260"/>
      </w:tblGrid>
      <w:tr w:rsidR="0097453E" w:rsidTr="009534BB">
        <w:trPr>
          <w:cantSplit/>
        </w:trPr>
        <w:tc>
          <w:tcPr>
            <w:tcW w:w="9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pStyle w:val="Corpodotexto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GROTA DO MOREIRA</w:t>
            </w:r>
          </w:p>
        </w:tc>
      </w:tr>
      <w:tr w:rsidR="0097453E" w:rsidTr="009534BB">
        <w:trPr>
          <w:cantSplit/>
        </w:trPr>
        <w:tc>
          <w:tcPr>
            <w:tcW w:w="6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pStyle w:val="Corpodotexto"/>
              <w:spacing w:before="120"/>
              <w:jc w:val="center"/>
              <w:rPr>
                <w:rFonts w:ascii="Arial" w:hAnsi="Arial" w:cs="Arial"/>
                <w:i/>
                <w:iCs/>
                <w:cap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iCs/>
                <w:caps/>
                <w:sz w:val="16"/>
                <w:szCs w:val="16"/>
                <w:lang w:eastAsia="pt-BR"/>
              </w:rPr>
              <w:t xml:space="preserve">Moradores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pStyle w:val="Corpodotexto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>(PRESIDENTE DA ASSOCIAÇÃO)</w:t>
            </w:r>
          </w:p>
        </w:tc>
      </w:tr>
      <w:tr w:rsidR="0097453E" w:rsidTr="009534BB">
        <w:trPr>
          <w:cantSplit/>
        </w:trPr>
        <w:tc>
          <w:tcPr>
            <w:tcW w:w="6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pStyle w:val="Corpodotexto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 xml:space="preserve">“Minha mãe ficou desesperada e veio morar aqui em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>maceió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 xml:space="preserve"> depois que faliu a vendinha do meu pai”.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“na grota não mudou nada, está é pior. Só as escadas que foram colocadas”.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 lixo está em toda parte, as próprias pessoas colocam lixo no esgoto, não adianta limpar”.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“se já existia pessoas que praticavam maldade, agora triplicou. Em termos de segurança piorou”.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“mesmo os policiais prendendo, não resolve. Só resolveria o problema da violência aqui se houvesse sempre a ronda”.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“os bandidos vem de são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onde são mais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experiêntes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ensinar os daqui”.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“nós vivemos preso dentro de casa. O povo se droga na frente das crianças”.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“eu tenho vontade de estudar, mas não consigo terminar o ano. São muitos problemas. Acho que se um professor tivesse mandado um bilhetinho pra mim, eu não teria desistido de estudar”.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arnon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está melhorando agora, os professores e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olindina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estão se preocupando com o ensino. Antes qualquer um passava de ano. São contados os professores que tem competência”.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“aqui tem é muito menino fumando maconha e cheirando cola”.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droga é um negócio sem dono, igual a mercado de farinha”.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“outro problema é o bueiro, quando chove enche as casas de lixo: sofá, garrafas...”.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“se der uma chuva igual a de são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todo mundo morre afogado”. 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mulher (prefeita) que todo cuidado com o mosquito da dengue, agora me explique como pode com esse buraco aqui?”.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“aqui ainda não tem canal porque a prefeita não se interessa, fizemos até abaixo-assinado. Olha lá se nos arquivos da prefeitura isso (canal) não já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pronto, lá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brasília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”. 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“em época de eleição ela aparece sorridente, depois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associação aqui não faz é nada”.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“aqui a gente acorda de manhã, olha para o buraco, de noite olha para o buraco de novo e vai dormi”.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“eu desisti de estudar porque a professora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gaseava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muito”.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“divertimento aqui só quando toma uma, diz um monte de palavrão e fica todo mundo rindo”.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“tem trabalho para que sabe ler, o erro é do governo. Devia ter emprego para quem não sabe ler”.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“tem muito político que vive as custas dos pobrezinhos, que vive 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catibó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interior que nem sabe ler. Quem não sabe ler não devia votar”.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“a grota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moreira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é enorme. Fica da praça da macaxeira até a rua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Tem 7.203 habitantes”.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“na associação nós temos 258 pessoas cadastradas, dessas 52 contribuem financeiramente. Todos participam das discussões. O saneamento é um dos piores problemas”.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maceió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também é alagoas e se a prefeita não resolve vamos conversar com o governador, se ele não resolver vamos procurar o ministério público”.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“depois que construíram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peixoto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água e o esgoto da rua principal escorre para grota”.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 espaço da grota cresceu desordenadamente”.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“não tem espaço para o divertimento, nossas crianças não têm direito de brincar. Um dia fiz uma loucura, levei 35 crianças para à praia e elas ficaram abismadas, tinha criança que nunca tinha visto o mar”.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“só com educação é que essa situação poderia melhorar”.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violência é um dos principais problemas. A questão principal é a droga”.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 problema quem vem de fora se esconder dos policiais. Eu conto nos dedos os moradores que estão realmente envolvidos com drogas”.</w:t>
            </w:r>
          </w:p>
          <w:p w:rsidR="0097453E" w:rsidRDefault="0097453E" w:rsidP="009534B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“se não tomarmos uma atitude vai acontecer o que acontece no rio de janeiro, teremos que abandonar nossas casas e isso não podemos deixar acontecer”.</w:t>
            </w:r>
          </w:p>
          <w:p w:rsidR="0097453E" w:rsidRDefault="0097453E" w:rsidP="009534BB">
            <w:pPr>
              <w:pStyle w:val="Corpodotexto"/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</w:pPr>
          </w:p>
        </w:tc>
      </w:tr>
      <w:tr w:rsidR="0097453E" w:rsidTr="009534BB">
        <w:trPr>
          <w:cantSplit/>
          <w:trHeight w:val="201"/>
        </w:trPr>
        <w:tc>
          <w:tcPr>
            <w:tcW w:w="9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GROTA DO PAU DARCO II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FALAS</w:t>
            </w:r>
          </w:p>
        </w:tc>
      </w:tr>
      <w:tr w:rsidR="0097453E" w:rsidTr="009534BB">
        <w:trPr>
          <w:cantSplit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spacing w:before="120" w:after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Comunidade escolar</w:t>
            </w:r>
          </w:p>
        </w:tc>
        <w:tc>
          <w:tcPr>
            <w:tcW w:w="4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ARREDORES DA ESCOLA</w:t>
            </w:r>
          </w:p>
        </w:tc>
      </w:tr>
      <w:tr w:rsidR="0097453E" w:rsidTr="009534BB">
        <w:trPr>
          <w:cantSplit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“Viemos pra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maceió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porque no interior não tinha estrutura para trabalhar. Vim pra trabalhar em casa de família”.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“os maiores problemas é a falta de tudo, emprego, violência que é demais. Essa semana mataram seis por aqui”.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“as pessoas se drogam demais, compram aquela polêmica e um mata o outro.”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“tem muitos terrenos que poderia abrir industrias. O gás é muito caro, fazer uma industria de gás para diminuir o preço para a comunidade. Eu mesma comprei o gás esse mês fiado”.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“eu não sei se vocês acham assim, mas pra mim quem poderia resolver tudo isso é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 o principal problema é o risco de vida que a gente corre com a barreira aqui nos fundo da casa”.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 esgoto é onde todo mundo joga lixo e carniça. As crianças vivem doentes aqui”.</w:t>
            </w:r>
          </w:p>
          <w:p w:rsidR="0097453E" w:rsidRDefault="0097453E" w:rsidP="009534BB">
            <w:pPr>
              <w:pStyle w:val="Corpodetexto2"/>
              <w:numPr>
                <w:ilvl w:val="0"/>
                <w:numId w:val="4"/>
              </w:numPr>
              <w:tabs>
                <w:tab w:val="left" w:pos="435"/>
              </w:tabs>
              <w:ind w:left="284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“a droga é terrível. As crianças de menor tem solução. O governo poderia fazer escolas onde também tivesse trabalho e os meninos ficassem o dia todo lá. Até pai de família vai pra droga porque não tem emprego”.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“aqui não tem nada pra se distrair. Os meninos ficam presos o dia todo em casa”.</w:t>
            </w:r>
          </w:p>
        </w:tc>
        <w:tc>
          <w:tcPr>
            <w:tcW w:w="4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7453E" w:rsidRDefault="0097453E" w:rsidP="009534BB">
            <w:pPr>
              <w:pStyle w:val="Corpodotexto"/>
              <w:numPr>
                <w:ilvl w:val="0"/>
                <w:numId w:val="4"/>
              </w:numPr>
              <w:tabs>
                <w:tab w:val="left" w:pos="435"/>
              </w:tabs>
              <w:ind w:left="284"/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>“meninas que você olha para ela e nem peito tem, ficam nas portas esperando os homens velhos para fazerem programa”.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peixoto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é um conjunto bom, mas como tem grota,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? Volta e meia tem tiro por aqui”.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“fica difícil a gente ver uma pessoa , outra, tentando fazer alguma coisa, tomando providência e a violência nunca acaba”.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“aqui se começa a fazer alguma coisa e depois desiste”.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“vim pra cá, por causa das condições de trabalho do interior”. 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gente aqui morava a muito tempo e não via bagunça, agora é só o que tem. Bandido troca arma na frente de todo mundo”.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“o que deveria ter é um vigia como um policial o tempo todo. Os bandidos ficariam com medo”.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“há 19 anos, os meninos brincavam de jogar bola na rua, depois quando o povo da grota chegou não dá nem pra jogar pau”.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 escola é ótima, as professoras também, o ensino é muito bom”.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“as reuniões da escola é pra falar dos meninos preguiçosos, danados, bagunceiros”.</w:t>
            </w:r>
          </w:p>
          <w:p w:rsidR="0097453E" w:rsidRDefault="0097453E" w:rsidP="009534BB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“tem as festas de são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joão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mas hoje em dia faz até medo sair pra ir”.</w:t>
            </w:r>
          </w:p>
        </w:tc>
      </w:tr>
    </w:tbl>
    <w:p w:rsidR="0097453E" w:rsidRDefault="0097453E" w:rsidP="009745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 3</w:t>
      </w:r>
    </w:p>
    <w:p w:rsidR="0097453E" w:rsidRDefault="0097453E" w:rsidP="009745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PARTIR DOS DADOS DA COMUNIDADE ESCOLAR</w:t>
      </w:r>
    </w:p>
    <w:p w:rsidR="0097453E" w:rsidRDefault="0097453E" w:rsidP="009745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Selecionar falas e / ou situações significativas;</w:t>
      </w:r>
    </w:p>
    <w:p w:rsidR="0097453E" w:rsidRDefault="0097453E" w:rsidP="009745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Avaliar a relevância do tema gerador sugerido;</w:t>
      </w:r>
    </w:p>
    <w:p w:rsidR="0097453E" w:rsidRDefault="0097453E" w:rsidP="0097453E">
      <w:pPr>
        <w:pStyle w:val="PargrafodaLista"/>
        <w:numPr>
          <w:ilvl w:val="0"/>
          <w:numId w:val="2"/>
        </w:numPr>
        <w:spacing w:after="24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Construir um contra-tema que aborde a problemática explicitada no tema gerador a partir do olhar crítico dos educadores;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78"/>
        <w:gridCol w:w="3050"/>
        <w:gridCol w:w="3261"/>
      </w:tblGrid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Falas / situações significativas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(contradições e conflitos explicitados pela comunidade)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Gerador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(síntese das contradições)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Contra-tema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(visão crítica dos educadores sobre o tema gerador)</w:t>
            </w:r>
          </w:p>
        </w:tc>
      </w:tr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Contradição: 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Contradição: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Contradição: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Contradição: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53E" w:rsidTr="009534BB">
        <w:trPr>
          <w:cantSplit/>
          <w:jc w:val="center"/>
        </w:trPr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Contradição:</w:t>
            </w: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53E" w:rsidRDefault="0097453E" w:rsidP="00953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453E" w:rsidRDefault="0097453E" w:rsidP="0097453E">
      <w:pPr>
        <w:jc w:val="both"/>
      </w:pPr>
    </w:p>
    <w:p w:rsidR="00883304" w:rsidRDefault="00883304"/>
    <w:sectPr w:rsidR="00883304" w:rsidSect="00F17FC7">
      <w:headerReference w:type="default" r:id="rId5"/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CD" w:rsidRDefault="00750D43" w:rsidP="009C44C4">
    <w:pPr>
      <w:pStyle w:val="Corpodotexto"/>
      <w:jc w:val="center"/>
      <w:rPr>
        <w:b/>
        <w:bCs/>
      </w:rPr>
    </w:pPr>
  </w:p>
  <w:p w:rsidR="004156CD" w:rsidRDefault="00750D43" w:rsidP="009C44C4">
    <w:pPr>
      <w:pStyle w:val="Corpodotexto"/>
      <w:jc w:val="center"/>
      <w:rPr>
        <w:b/>
        <w:bCs/>
      </w:rPr>
    </w:pPr>
  </w:p>
  <w:p w:rsidR="004156CD" w:rsidRDefault="00750D43" w:rsidP="009C44C4">
    <w:pPr>
      <w:pStyle w:val="Corpodotexto"/>
      <w:jc w:val="center"/>
      <w:rPr>
        <w:b/>
        <w:bCs/>
      </w:rPr>
    </w:pPr>
    <w:r>
      <w:rPr>
        <w:b/>
        <w:bCs/>
      </w:rPr>
      <w:t>UNIVERSIDADE DE BRASÍLIA</w:t>
    </w:r>
  </w:p>
  <w:p w:rsidR="004156CD" w:rsidRDefault="00750D43" w:rsidP="009C44C4">
    <w:pPr>
      <w:pStyle w:val="Corpodotexto"/>
      <w:jc w:val="center"/>
      <w:rPr>
        <w:b/>
        <w:bCs/>
      </w:rPr>
    </w:pPr>
    <w:r>
      <w:rPr>
        <w:b/>
        <w:bCs/>
      </w:rPr>
      <w:t>Faculdade UnB Planaltina (FUP)</w:t>
    </w:r>
  </w:p>
  <w:p w:rsidR="004156CD" w:rsidRDefault="00750D43" w:rsidP="009C44C4">
    <w:pPr>
      <w:pStyle w:val="Corpodotexto"/>
      <w:jc w:val="center"/>
      <w:rPr>
        <w:bCs/>
      </w:rPr>
    </w:pPr>
    <w:r>
      <w:rPr>
        <w:bCs/>
      </w:rPr>
      <w:t xml:space="preserve">Curso de Especialização </w:t>
    </w:r>
    <w:proofErr w:type="spellStart"/>
    <w:r>
      <w:rPr>
        <w:bCs/>
        <w:i/>
      </w:rPr>
      <w:t>Latu</w:t>
    </w:r>
    <w:proofErr w:type="spellEnd"/>
    <w:r>
      <w:rPr>
        <w:bCs/>
        <w:i/>
      </w:rPr>
      <w:t xml:space="preserve"> </w:t>
    </w:r>
    <w:proofErr w:type="spellStart"/>
    <w:r>
      <w:rPr>
        <w:bCs/>
        <w:i/>
      </w:rPr>
      <w:t>S</w:t>
    </w:r>
    <w:r>
      <w:rPr>
        <w:bCs/>
        <w:i/>
      </w:rPr>
      <w:t>ensu</w:t>
    </w:r>
    <w:proofErr w:type="spellEnd"/>
    <w:r>
      <w:rPr>
        <w:bCs/>
      </w:rPr>
      <w:t xml:space="preserve"> em Educação do Campo</w:t>
    </w:r>
  </w:p>
  <w:p w:rsidR="004156CD" w:rsidRPr="009C44C4" w:rsidRDefault="00750D43" w:rsidP="009C44C4">
    <w:pPr>
      <w:pStyle w:val="Corpodotexto"/>
      <w:jc w:val="center"/>
      <w:rPr>
        <w:bCs/>
      </w:rPr>
    </w:pPr>
    <w:r>
      <w:rPr>
        <w:bCs/>
      </w:rPr>
      <w:t>para o trabalho interdisciplinar nas Áreas de Ciências da Natureza e Matemática</w:t>
    </w:r>
  </w:p>
  <w:p w:rsidR="004156CD" w:rsidRDefault="00750D43" w:rsidP="009C44C4">
    <w:pPr>
      <w:jc w:val="center"/>
    </w:pPr>
    <w:r>
      <w:rPr>
        <w:rFonts w:ascii="Times New Roman" w:eastAsia="Arial Unicode MS" w:hAnsi="Times New Roman"/>
        <w:bCs/>
        <w:color w:val="000000"/>
      </w:rPr>
      <w:t>Organização da Etapa – TC1 (</w:t>
    </w:r>
    <w:r>
      <w:rPr>
        <w:rFonts w:ascii="Times New Roman" w:eastAsia="Arial Unicode MS" w:hAnsi="Times New Roman"/>
        <w:bCs/>
        <w:color w:val="000000"/>
        <w:sz w:val="24"/>
        <w:szCs w:val="24"/>
      </w:rPr>
      <w:t>16 de dezembro de 2014 à 27 de fevereiro de 2015)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D67"/>
    <w:multiLevelType w:val="multilevel"/>
    <w:tmpl w:val="38B61C7A"/>
    <w:lvl w:ilvl="0">
      <w:start w:val="1"/>
      <w:numFmt w:val="bullet"/>
      <w:lvlText w:val=""/>
      <w:lvlJc w:val="left"/>
      <w:pPr>
        <w:tabs>
          <w:tab w:val="num" w:pos="360"/>
        </w:tabs>
        <w:ind w:left="720" w:hanging="360"/>
      </w:pPr>
      <w:rPr>
        <w:rFonts w:ascii="Wingdings 2" w:hAnsi="Wingdings 2" w:cs="Wingdings 2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7530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0A4EC6"/>
    <w:multiLevelType w:val="multilevel"/>
    <w:tmpl w:val="77EC1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F6572D"/>
    <w:multiLevelType w:val="multilevel"/>
    <w:tmpl w:val="6742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3036"/>
    <w:multiLevelType w:val="multilevel"/>
    <w:tmpl w:val="8F949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645F51"/>
    <w:multiLevelType w:val="multilevel"/>
    <w:tmpl w:val="C48CA5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D1A44A1"/>
    <w:multiLevelType w:val="multilevel"/>
    <w:tmpl w:val="1456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3528F"/>
    <w:multiLevelType w:val="multilevel"/>
    <w:tmpl w:val="ECFAF5AE"/>
    <w:lvl w:ilvl="0">
      <w:start w:val="1"/>
      <w:numFmt w:val="bullet"/>
      <w:lvlText w:val=""/>
      <w:lvlJc w:val="left"/>
      <w:pPr>
        <w:tabs>
          <w:tab w:val="num" w:pos="360"/>
        </w:tabs>
        <w:ind w:left="720" w:hanging="360"/>
      </w:pPr>
      <w:rPr>
        <w:rFonts w:ascii="Wingdings 2" w:hAnsi="Wingdings 2" w:cs="Wingdings 2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786995"/>
    <w:multiLevelType w:val="multilevel"/>
    <w:tmpl w:val="697A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53E"/>
    <w:rsid w:val="00750D43"/>
    <w:rsid w:val="00883304"/>
    <w:rsid w:val="009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3E"/>
    <w:pPr>
      <w:suppressAutoHyphens/>
    </w:pPr>
    <w:rPr>
      <w:rFonts w:ascii="Calibri" w:eastAsia="Droid Sans Fallback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qFormat/>
    <w:rsid w:val="0097453E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45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99"/>
    <w:rsid w:val="009745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453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rsid w:val="0097453E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Normal"/>
    <w:link w:val="CorpodetextoChar"/>
    <w:uiPriority w:val="99"/>
    <w:semiHidden/>
    <w:rsid w:val="009745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97453E"/>
    <w:pPr>
      <w:ind w:left="720"/>
      <w:contextualSpacing/>
    </w:pPr>
  </w:style>
  <w:style w:type="paragraph" w:customStyle="1" w:styleId="Ttulododocumento">
    <w:name w:val="Título do documento"/>
    <w:basedOn w:val="Normal"/>
    <w:uiPriority w:val="99"/>
    <w:qFormat/>
    <w:rsid w:val="0097453E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9745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7453E"/>
    <w:rPr>
      <w:rFonts w:ascii="Calibri" w:eastAsia="Droid Sans Fallback" w:hAnsi="Calibri" w:cs="Times New Roman"/>
    </w:rPr>
  </w:style>
  <w:style w:type="paragraph" w:customStyle="1" w:styleId="Corpodetexto31">
    <w:name w:val="Corpo de texto 31"/>
    <w:basedOn w:val="Normal"/>
    <w:uiPriority w:val="99"/>
    <w:rsid w:val="0097453E"/>
    <w:pPr>
      <w:spacing w:after="0" w:line="24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Contedodoquadro">
    <w:name w:val="Conteúdo do quadro"/>
    <w:basedOn w:val="Normal"/>
    <w:rsid w:val="0097453E"/>
  </w:style>
  <w:style w:type="paragraph" w:styleId="Ttulo">
    <w:name w:val="Title"/>
    <w:basedOn w:val="Normal"/>
    <w:next w:val="Normal"/>
    <w:link w:val="TtuloChar"/>
    <w:uiPriority w:val="99"/>
    <w:qFormat/>
    <w:rsid w:val="00974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/>
      <w:b/>
      <w:bCs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974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</dc:creator>
  <cp:lastModifiedBy>eliz</cp:lastModifiedBy>
  <cp:revision>1</cp:revision>
  <dcterms:created xsi:type="dcterms:W3CDTF">2015-01-24T03:38:00Z</dcterms:created>
  <dcterms:modified xsi:type="dcterms:W3CDTF">2015-01-24T03:39:00Z</dcterms:modified>
</cp:coreProperties>
</file>